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332B37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69334A61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332B37" w:rsidRPr="00332B37">
        <w:rPr>
          <w:rFonts w:ascii="Times New Roman" w:hAnsi="Times New Roman" w:cs="Times New Roman"/>
          <w:bCs w:val="0"/>
          <w:color w:val="EE0000"/>
          <w:sz w:val="24"/>
        </w:rPr>
        <w:t>011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332B37">
        <w:rPr>
          <w:rFonts w:ascii="Times New Roman" w:hAnsi="Times New Roman" w:cs="Times New Roman"/>
          <w:bCs w:val="0"/>
          <w:sz w:val="24"/>
        </w:rPr>
        <w:t xml:space="preserve"> </w:t>
      </w:r>
      <w:r w:rsidR="00332B37" w:rsidRPr="00332B37">
        <w:rPr>
          <w:rFonts w:ascii="Times New Roman" w:hAnsi="Times New Roman" w:cs="Times New Roman"/>
          <w:bCs w:val="0"/>
          <w:color w:val="EE0000"/>
          <w:sz w:val="24"/>
        </w:rPr>
        <w:t>26 JUIN 2025</w:t>
      </w:r>
    </w:p>
    <w:p w14:paraId="2D432D82" w14:textId="636A0635" w:rsidR="007A5425" w:rsidRPr="006A114C" w:rsidRDefault="00156409" w:rsidP="007A5425">
      <w:pPr>
        <w:tabs>
          <w:tab w:val="left" w:pos="4032"/>
        </w:tabs>
        <w:spacing w:line="259" w:lineRule="auto"/>
        <w:jc w:val="center"/>
        <w:rPr>
          <w:b/>
          <w:bCs/>
          <w:sz w:val="22"/>
          <w:szCs w:val="22"/>
        </w:rPr>
      </w:pPr>
      <w:r w:rsidRPr="00AF32BC">
        <w:rPr>
          <w:b/>
        </w:rPr>
        <w:t>PORTANT PUBLICATION DU RESULTAT DE L</w:t>
      </w:r>
      <w:r w:rsidR="007A5425">
        <w:rPr>
          <w:b/>
        </w:rPr>
        <w:t xml:space="preserve">’APPEL D’OFFRES </w:t>
      </w:r>
      <w:r w:rsidRPr="000E53D3">
        <w:rPr>
          <w:b/>
        </w:rPr>
        <w:t>N°</w:t>
      </w:r>
      <w:r w:rsidR="000F699C" w:rsidRPr="000E53D3">
        <w:rPr>
          <w:b/>
        </w:rPr>
        <w:t>0</w:t>
      </w:r>
      <w:r w:rsidR="007A5425" w:rsidRPr="000E53D3">
        <w:rPr>
          <w:b/>
        </w:rPr>
        <w:t>17</w:t>
      </w:r>
      <w:r w:rsidR="000E53D3" w:rsidRPr="000E53D3">
        <w:rPr>
          <w:b/>
        </w:rPr>
        <w:t>/</w:t>
      </w:r>
      <w:r w:rsidR="000E53D3">
        <w:rPr>
          <w:b/>
        </w:rPr>
        <w:t>AONO/MINADER/PULCCA/UGP/CSPM/SPM/SJPM/2025 DU 24 AVRIL 2025</w:t>
      </w:r>
      <w:r w:rsidR="00D27232" w:rsidRPr="00D27232">
        <w:rPr>
          <w:b/>
        </w:rPr>
        <w:t xml:space="preserve"> </w:t>
      </w:r>
      <w:r w:rsidR="007A5425" w:rsidRPr="00C33B09">
        <w:rPr>
          <w:b/>
          <w:bCs/>
          <w:sz w:val="22"/>
          <w:szCs w:val="22"/>
        </w:rPr>
        <w:t xml:space="preserve">CONSTRUCTION DE TREIZE (13) MAGASINS DE STOCKAGE DE CEREALES (MAIS) </w:t>
      </w:r>
      <w:r w:rsidR="00EC7EC1">
        <w:rPr>
          <w:b/>
          <w:bCs/>
          <w:sz w:val="22"/>
          <w:szCs w:val="22"/>
        </w:rPr>
        <w:t xml:space="preserve">EN </w:t>
      </w:r>
      <w:r w:rsidR="007A5425" w:rsidRPr="00C33B09">
        <w:rPr>
          <w:b/>
          <w:bCs/>
          <w:sz w:val="22"/>
          <w:szCs w:val="22"/>
        </w:rPr>
        <w:t xml:space="preserve">TROIS LOTS (03) DANS LA REGION DE L'ADAMAOUA + </w:t>
      </w:r>
      <w:r w:rsidR="004211F6" w:rsidRPr="00C33B09">
        <w:rPr>
          <w:b/>
          <w:bCs/>
          <w:sz w:val="22"/>
          <w:szCs w:val="22"/>
        </w:rPr>
        <w:t>TOUBORO</w:t>
      </w:r>
      <w:r w:rsidR="004211F6">
        <w:rPr>
          <w:b/>
          <w:bCs/>
          <w:sz w:val="22"/>
          <w:szCs w:val="22"/>
        </w:rPr>
        <w:t>, LOT</w:t>
      </w:r>
      <w:r w:rsidR="00D3243E">
        <w:rPr>
          <w:b/>
          <w:bCs/>
          <w:sz w:val="22"/>
          <w:szCs w:val="22"/>
        </w:rPr>
        <w:t xml:space="preserve"> 1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73682F6D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 xml:space="preserve">communique les résultats de l’analyse des offres de </w:t>
      </w:r>
      <w:r w:rsidR="004211F6">
        <w:t>l’appel d’offres</w:t>
      </w:r>
      <w:r w:rsidR="008C206F" w:rsidRPr="008C206F">
        <w:t xml:space="preserve"> </w:t>
      </w:r>
      <w:r w:rsidR="004211F6">
        <w:t>National ouvert</w:t>
      </w:r>
      <w:r w:rsidR="004211F6" w:rsidRPr="008C206F">
        <w:t xml:space="preserve"> (</w:t>
      </w:r>
      <w:r w:rsidR="004211F6">
        <w:t>AONO</w:t>
      </w:r>
      <w:r w:rsidR="008C206F" w:rsidRPr="008C206F">
        <w:t>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2759"/>
        <w:gridCol w:w="1879"/>
        <w:gridCol w:w="1982"/>
      </w:tblGrid>
      <w:tr w:rsidR="008C206F" w:rsidRPr="00601158" w14:paraId="4EF70D1D" w14:textId="77777777" w:rsidTr="008A6468">
        <w:trPr>
          <w:trHeight w:val="798"/>
        </w:trPr>
        <w:tc>
          <w:tcPr>
            <w:tcW w:w="4154" w:type="dxa"/>
            <w:shd w:val="clear" w:color="auto" w:fill="DEEAF6" w:themeFill="accent1" w:themeFillTint="33"/>
            <w:vAlign w:val="center"/>
          </w:tcPr>
          <w:p w14:paraId="2754D4CB" w14:textId="77777777" w:rsidR="008C206F" w:rsidRPr="00601158" w:rsidRDefault="008C206F" w:rsidP="00FC28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ENTREPRISE</w:t>
            </w:r>
          </w:p>
        </w:tc>
        <w:tc>
          <w:tcPr>
            <w:tcW w:w="2759" w:type="dxa"/>
            <w:shd w:val="clear" w:color="auto" w:fill="DEEAF6" w:themeFill="accent1" w:themeFillTint="33"/>
            <w:vAlign w:val="center"/>
          </w:tcPr>
          <w:p w14:paraId="7C7426BD" w14:textId="79479503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LUS PUBLIQUEMENT(FCFA)</w:t>
            </w:r>
            <w:r w:rsidR="004F46C4">
              <w:rPr>
                <w:b/>
                <w:sz w:val="22"/>
                <w:szCs w:val="22"/>
              </w:rPr>
              <w:t xml:space="preserve"> TTC</w:t>
            </w:r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14:paraId="0EFF2D4E" w14:textId="5BB2CD05" w:rsidR="008C206F" w:rsidRPr="00601158" w:rsidRDefault="008C206F" w:rsidP="00FC28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1158">
              <w:rPr>
                <w:b/>
                <w:sz w:val="22"/>
                <w:szCs w:val="22"/>
              </w:rPr>
              <w:t>MONTANTS DES OFFRES CORRIGES (FCFA)</w:t>
            </w:r>
            <w:r w:rsidR="004F46C4">
              <w:rPr>
                <w:b/>
                <w:sz w:val="22"/>
                <w:szCs w:val="22"/>
              </w:rPr>
              <w:t xml:space="preserve"> TTC</w:t>
            </w:r>
          </w:p>
        </w:tc>
        <w:tc>
          <w:tcPr>
            <w:tcW w:w="1982" w:type="dxa"/>
            <w:shd w:val="clear" w:color="auto" w:fill="DEEAF6" w:themeFill="accent1" w:themeFillTint="33"/>
            <w:vAlign w:val="center"/>
          </w:tcPr>
          <w:p w14:paraId="6E79BA90" w14:textId="77777777" w:rsidR="008C206F" w:rsidRPr="00601158" w:rsidRDefault="008C206F" w:rsidP="00FC2849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619BE" w:rsidRPr="00601158" w14:paraId="6DF3372E" w14:textId="77777777" w:rsidTr="008A6468">
        <w:trPr>
          <w:trHeight w:val="1094"/>
        </w:trPr>
        <w:tc>
          <w:tcPr>
            <w:tcW w:w="4154" w:type="dxa"/>
            <w:shd w:val="clear" w:color="auto" w:fill="auto"/>
            <w:vAlign w:val="center"/>
            <w:hideMark/>
          </w:tcPr>
          <w:p w14:paraId="198BC2FA" w14:textId="63524DAA" w:rsidR="00D27232" w:rsidRPr="002E6D91" w:rsidRDefault="007A5425" w:rsidP="00D27232">
            <w:pPr>
              <w:rPr>
                <w:b/>
                <w:bCs/>
              </w:rPr>
            </w:pPr>
            <w:r>
              <w:rPr>
                <w:b/>
                <w:bCs/>
              </w:rPr>
              <w:t>SYNEC INTERNATIONAL</w:t>
            </w:r>
          </w:p>
          <w:p w14:paraId="123DF373" w14:textId="11A72A11" w:rsidR="007A5425" w:rsidRPr="00F84C19" w:rsidRDefault="007A5425" w:rsidP="007A5425">
            <w:pPr>
              <w:spacing w:line="276" w:lineRule="auto"/>
            </w:pPr>
            <w:r w:rsidRPr="00F84C19">
              <w:t>BP : 31507 Yaoundé ; Tel : (+237) 697 094 582.</w:t>
            </w:r>
          </w:p>
          <w:p w14:paraId="168F0595" w14:textId="378AB386" w:rsidR="005619BE" w:rsidRPr="008A6468" w:rsidRDefault="007A5425" w:rsidP="008A6468">
            <w:pPr>
              <w:jc w:val="both"/>
            </w:pPr>
            <w:r w:rsidRPr="00F84C19">
              <w:t>Email :</w:t>
            </w:r>
            <w:r w:rsidRPr="008452C2">
              <w:t xml:space="preserve"> </w:t>
            </w:r>
            <w:hyperlink r:id="rId6" w:history="1">
              <w:r w:rsidRPr="008452C2">
                <w:rPr>
                  <w:rStyle w:val="Lienhypertexte"/>
                </w:rPr>
                <w:t>syneginternational@gmail.com</w:t>
              </w:r>
            </w:hyperlink>
            <w:r w:rsidRPr="008452C2">
              <w:t xml:space="preserve">  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07D5E798" w14:textId="5066E68A" w:rsidR="005619BE" w:rsidRPr="005C7814" w:rsidRDefault="007A5425" w:rsidP="008A6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104 68</w:t>
            </w:r>
            <w:r w:rsidR="00B20B65">
              <w:rPr>
                <w:b/>
                <w:bCs/>
                <w:color w:val="000000"/>
                <w:sz w:val="22"/>
                <w:szCs w:val="22"/>
              </w:rPr>
              <w:t>3 740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226A1E" w14:textId="2193C29D" w:rsidR="005619BE" w:rsidRPr="007A5425" w:rsidRDefault="007A5425" w:rsidP="008A6468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7A5425">
              <w:rPr>
                <w:b/>
                <w:bCs/>
                <w:color w:val="000000"/>
                <w:sz w:val="22"/>
                <w:szCs w:val="22"/>
              </w:rPr>
              <w:t>104 68</w:t>
            </w:r>
            <w:r w:rsidR="00B20B65">
              <w:rPr>
                <w:b/>
                <w:bCs/>
                <w:color w:val="000000"/>
                <w:sz w:val="22"/>
                <w:szCs w:val="22"/>
              </w:rPr>
              <w:t>2 176</w:t>
            </w:r>
          </w:p>
        </w:tc>
        <w:tc>
          <w:tcPr>
            <w:tcW w:w="1982" w:type="dxa"/>
            <w:shd w:val="clear" w:color="auto" w:fill="auto"/>
            <w:vAlign w:val="center"/>
            <w:hideMark/>
          </w:tcPr>
          <w:p w14:paraId="274DC7B5" w14:textId="77777777" w:rsidR="005619BE" w:rsidRPr="00601158" w:rsidRDefault="005619BE" w:rsidP="008C206F">
            <w:pPr>
              <w:jc w:val="center"/>
              <w:rPr>
                <w:color w:val="000000"/>
                <w:sz w:val="22"/>
                <w:szCs w:val="22"/>
              </w:rPr>
            </w:pPr>
            <w:r w:rsidRPr="00601158">
              <w:rPr>
                <w:color w:val="000000"/>
                <w:sz w:val="22"/>
                <w:szCs w:val="22"/>
              </w:rPr>
              <w:t>Offre conforme pour l’essentiel et la moins disante</w:t>
            </w:r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Default="008C206F" w:rsidP="008C206F">
      <w:pPr>
        <w:rPr>
          <w:b/>
          <w:u w:val="single"/>
        </w:rPr>
      </w:pPr>
    </w:p>
    <w:p w14:paraId="470603D9" w14:textId="714A723E" w:rsidR="008A6468" w:rsidRPr="00B07D4F" w:rsidRDefault="008A6468" w:rsidP="008A6468">
      <w:pPr>
        <w:pStyle w:val="Corpsdetexte"/>
        <w:spacing w:line="276" w:lineRule="auto"/>
        <w:jc w:val="both"/>
      </w:pPr>
      <w:r w:rsidRPr="00B07D4F">
        <w:t>Aucun autre soumissionnaire.</w:t>
      </w:r>
    </w:p>
    <w:p w14:paraId="372774D5" w14:textId="534DBE41" w:rsidR="008C206F" w:rsidRPr="00B07D4F" w:rsidRDefault="008C206F" w:rsidP="00B07D4F">
      <w:pPr>
        <w:spacing w:line="276" w:lineRule="auto"/>
        <w:jc w:val="both"/>
        <w:rPr>
          <w:b/>
          <w:bCs/>
        </w:rPr>
      </w:pPr>
      <w:r w:rsidRPr="00B07D4F">
        <w:rPr>
          <w:b/>
          <w:bCs/>
          <w:u w:val="single"/>
        </w:rPr>
        <w:t>Montant évalué et Corrigé HTVA</w:t>
      </w:r>
      <w:r w:rsidRPr="00B07D4F">
        <w:rPr>
          <w:b/>
        </w:rPr>
        <w:t> </w:t>
      </w:r>
      <w:r w:rsidRPr="00B07D4F">
        <w:rPr>
          <w:bCs/>
          <w:color w:val="000000"/>
        </w:rPr>
        <w:t xml:space="preserve">: </w:t>
      </w:r>
      <w:r w:rsidR="00B07D4F" w:rsidRPr="00B07D4F">
        <w:rPr>
          <w:b/>
          <w:bCs/>
          <w:color w:val="000000"/>
        </w:rPr>
        <w:t xml:space="preserve">87 783 795 </w:t>
      </w:r>
      <w:r w:rsidRPr="00B07D4F">
        <w:t>(</w:t>
      </w:r>
      <w:r w:rsidR="00B07D4F" w:rsidRPr="00B07D4F">
        <w:t>Quatre-vingt-sept millions sept cent quatre-vingt-trois mille sept cent quatre-vingt-quinze</w:t>
      </w:r>
      <w:r w:rsidRPr="00B07D4F">
        <w:t xml:space="preserve">) </w:t>
      </w:r>
      <w:r w:rsidRPr="00B07D4F">
        <w:rPr>
          <w:color w:val="000000"/>
        </w:rPr>
        <w:t>FCFA.</w:t>
      </w:r>
    </w:p>
    <w:p w14:paraId="7FB9EF82" w14:textId="14BAE6F0" w:rsidR="008C206F" w:rsidRPr="00B07D4F" w:rsidRDefault="008C206F" w:rsidP="00B07D4F">
      <w:pPr>
        <w:jc w:val="both"/>
        <w:rPr>
          <w:b/>
          <w:bCs/>
          <w:color w:val="000000"/>
        </w:rPr>
      </w:pPr>
      <w:r w:rsidRPr="00B07D4F">
        <w:rPr>
          <w:b/>
          <w:u w:val="single"/>
        </w:rPr>
        <w:t xml:space="preserve">Montant évalué </w:t>
      </w:r>
      <w:r w:rsidRPr="00B07D4F">
        <w:rPr>
          <w:b/>
          <w:color w:val="000000" w:themeColor="text1"/>
          <w:u w:val="single"/>
        </w:rPr>
        <w:t xml:space="preserve">et corrigé </w:t>
      </w:r>
      <w:r w:rsidRPr="00B07D4F">
        <w:rPr>
          <w:b/>
          <w:u w:val="single"/>
        </w:rPr>
        <w:t>TTC :</w:t>
      </w:r>
      <w:r w:rsidRPr="00B07D4F">
        <w:rPr>
          <w:b/>
        </w:rPr>
        <w:t> </w:t>
      </w:r>
      <w:r w:rsidR="00B07D4F" w:rsidRPr="00B07D4F">
        <w:rPr>
          <w:b/>
          <w:bCs/>
          <w:color w:val="000000"/>
        </w:rPr>
        <w:t xml:space="preserve">104 682 176 </w:t>
      </w:r>
      <w:r w:rsidRPr="00B07D4F">
        <w:t>(</w:t>
      </w:r>
      <w:r w:rsidR="00B07D4F" w:rsidRPr="00B07D4F">
        <w:rPr>
          <w:color w:val="000000"/>
        </w:rPr>
        <w:t>Cent quatre millions six cent quatre-vingt-deux mille cent soixante-seize</w:t>
      </w:r>
      <w:r w:rsidRPr="00B07D4F">
        <w:t xml:space="preserve">) </w:t>
      </w:r>
      <w:r w:rsidRPr="00B07D4F">
        <w:rPr>
          <w:color w:val="000000"/>
        </w:rPr>
        <w:t>FCFA.</w:t>
      </w:r>
    </w:p>
    <w:p w14:paraId="1B265028" w14:textId="10C560CC" w:rsidR="008C206F" w:rsidRPr="00B07D4F" w:rsidRDefault="008C206F" w:rsidP="00B07D4F">
      <w:pPr>
        <w:tabs>
          <w:tab w:val="num" w:pos="2844"/>
        </w:tabs>
        <w:ind w:right="-113"/>
        <w:jc w:val="both"/>
        <w:rPr>
          <w:color w:val="000000"/>
        </w:rPr>
      </w:pPr>
      <w:r w:rsidRPr="00B07D4F">
        <w:rPr>
          <w:b/>
          <w:bCs/>
          <w:color w:val="000000"/>
          <w:u w:val="single"/>
        </w:rPr>
        <w:t>Délai d</w:t>
      </w:r>
      <w:r w:rsidR="005619BE" w:rsidRPr="00B07D4F">
        <w:rPr>
          <w:b/>
          <w:bCs/>
          <w:color w:val="000000"/>
          <w:u w:val="single"/>
        </w:rPr>
        <w:t>’exécution</w:t>
      </w:r>
      <w:r w:rsidR="00601158" w:rsidRPr="00B07D4F">
        <w:rPr>
          <w:b/>
          <w:bCs/>
          <w:color w:val="000000"/>
        </w:rPr>
        <w:t xml:space="preserve"> : </w:t>
      </w:r>
      <w:r w:rsidR="00B07D4F">
        <w:rPr>
          <w:b/>
          <w:bCs/>
          <w:color w:val="000000"/>
        </w:rPr>
        <w:t>quatre</w:t>
      </w:r>
      <w:r w:rsidRPr="00B07D4F">
        <w:rPr>
          <w:color w:val="000000"/>
        </w:rPr>
        <w:t xml:space="preserve"> </w:t>
      </w:r>
      <w:r w:rsidRPr="00B07D4F">
        <w:rPr>
          <w:b/>
          <w:bCs/>
          <w:color w:val="000000"/>
        </w:rPr>
        <w:t>(</w:t>
      </w:r>
      <w:r w:rsidR="00B07D4F">
        <w:rPr>
          <w:b/>
          <w:bCs/>
          <w:color w:val="000000"/>
        </w:rPr>
        <w:t>04</w:t>
      </w:r>
      <w:r w:rsidRPr="00B07D4F">
        <w:rPr>
          <w:b/>
          <w:bCs/>
          <w:color w:val="000000"/>
        </w:rPr>
        <w:t xml:space="preserve">) </w:t>
      </w:r>
      <w:r w:rsidR="00B07D4F">
        <w:rPr>
          <w:b/>
          <w:bCs/>
          <w:color w:val="000000"/>
        </w:rPr>
        <w:t>mois</w:t>
      </w:r>
      <w:r w:rsidRPr="00B07D4F">
        <w:rPr>
          <w:b/>
          <w:bCs/>
          <w:color w:val="000000"/>
        </w:rPr>
        <w:t xml:space="preserve"> </w:t>
      </w:r>
      <w:r w:rsidR="00B07D4F">
        <w:rPr>
          <w:color w:val="000000"/>
        </w:rPr>
        <w:t>dè</w:t>
      </w:r>
      <w:r w:rsidRPr="00B07D4F">
        <w:rPr>
          <w:color w:val="000000"/>
        </w:rPr>
        <w:t>s notification de l’Ordre de Service de démarrer les prestations.</w:t>
      </w:r>
    </w:p>
    <w:p w14:paraId="04396A5C" w14:textId="77777777" w:rsidR="005619BE" w:rsidRPr="00B07D4F" w:rsidRDefault="005619BE" w:rsidP="008C206F">
      <w:pPr>
        <w:tabs>
          <w:tab w:val="num" w:pos="2844"/>
        </w:tabs>
        <w:ind w:right="-113"/>
        <w:jc w:val="both"/>
        <w:rPr>
          <w:color w:val="000000"/>
        </w:rPr>
      </w:pPr>
    </w:p>
    <w:p w14:paraId="27DDC0CF" w14:textId="77777777" w:rsidR="008C206F" w:rsidRPr="00B07D4F" w:rsidRDefault="008C206F" w:rsidP="008C206F">
      <w:pPr>
        <w:spacing w:line="360" w:lineRule="auto"/>
        <w:jc w:val="both"/>
      </w:pPr>
      <w:r w:rsidRPr="00B07D4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28CAB091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156409">
        <w:rPr>
          <w:b/>
          <w:i/>
          <w:iCs/>
        </w:rPr>
        <w:t xml:space="preserve"> </w:t>
      </w:r>
      <w:r w:rsidR="00332B37" w:rsidRPr="00332B37">
        <w:rPr>
          <w:bCs/>
          <w:color w:val="EE0000"/>
        </w:rPr>
        <w:t>26 JUIN 2025</w:t>
      </w:r>
    </w:p>
    <w:p w14:paraId="06FD04C4" w14:textId="78E258BC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26902CEA" w14:textId="469CA686" w:rsidR="004E69C4" w:rsidRPr="008A6468" w:rsidRDefault="00156409" w:rsidP="008A6468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sectPr w:rsidR="004E69C4" w:rsidRPr="008A6468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34F37"/>
    <w:rsid w:val="00044B16"/>
    <w:rsid w:val="000D50AA"/>
    <w:rsid w:val="000E53D3"/>
    <w:rsid w:val="000F699C"/>
    <w:rsid w:val="00132298"/>
    <w:rsid w:val="00156409"/>
    <w:rsid w:val="00157890"/>
    <w:rsid w:val="001C0752"/>
    <w:rsid w:val="00237787"/>
    <w:rsid w:val="00306970"/>
    <w:rsid w:val="003224BC"/>
    <w:rsid w:val="0032472C"/>
    <w:rsid w:val="00332B37"/>
    <w:rsid w:val="0039755C"/>
    <w:rsid w:val="003C1763"/>
    <w:rsid w:val="003C25E0"/>
    <w:rsid w:val="003C51D4"/>
    <w:rsid w:val="004211F6"/>
    <w:rsid w:val="0045503A"/>
    <w:rsid w:val="00461F1D"/>
    <w:rsid w:val="0048583B"/>
    <w:rsid w:val="004E69C4"/>
    <w:rsid w:val="004E78DB"/>
    <w:rsid w:val="004F46C4"/>
    <w:rsid w:val="005141E3"/>
    <w:rsid w:val="005619BE"/>
    <w:rsid w:val="005A0A7B"/>
    <w:rsid w:val="005C7814"/>
    <w:rsid w:val="00601158"/>
    <w:rsid w:val="00634AF5"/>
    <w:rsid w:val="00694C3E"/>
    <w:rsid w:val="006D36C5"/>
    <w:rsid w:val="007A5425"/>
    <w:rsid w:val="007B5E74"/>
    <w:rsid w:val="007E5759"/>
    <w:rsid w:val="008A6468"/>
    <w:rsid w:val="008C206F"/>
    <w:rsid w:val="008C2736"/>
    <w:rsid w:val="008F737F"/>
    <w:rsid w:val="00963AEC"/>
    <w:rsid w:val="00AA20F6"/>
    <w:rsid w:val="00B07D4F"/>
    <w:rsid w:val="00B20B65"/>
    <w:rsid w:val="00B84EA2"/>
    <w:rsid w:val="00C66119"/>
    <w:rsid w:val="00C86F67"/>
    <w:rsid w:val="00D27232"/>
    <w:rsid w:val="00D3243E"/>
    <w:rsid w:val="00D47E92"/>
    <w:rsid w:val="00D72C01"/>
    <w:rsid w:val="00DE78E7"/>
    <w:rsid w:val="00E07298"/>
    <w:rsid w:val="00EA1E19"/>
    <w:rsid w:val="00EC7EC1"/>
    <w:rsid w:val="00F01673"/>
    <w:rsid w:val="00F05773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neginternationa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37</cp:revision>
  <dcterms:created xsi:type="dcterms:W3CDTF">2024-04-26T08:42:00Z</dcterms:created>
  <dcterms:modified xsi:type="dcterms:W3CDTF">2025-07-02T07:39:00Z</dcterms:modified>
</cp:coreProperties>
</file>